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285" w:rsidRPr="002A6285" w:rsidRDefault="002A6285" w:rsidP="002A62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proofErr w:type="gramStart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Here’s</w:t>
      </w:r>
      <w:proofErr w:type="gramEnd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the </w:t>
      </w:r>
      <w:r w:rsidRPr="002A6285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self-assessment appendix content</w:t>
      </w: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in a copy-paste-ready format for your Word document:</w:t>
      </w:r>
    </w:p>
    <w:p w:rsidR="002A6285" w:rsidRPr="002A6285" w:rsidRDefault="002A6285" w:rsidP="002A6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2A6285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5" style="width:0;height:1.5pt" o:hralign="center" o:hrstd="t" o:hr="t" fillcolor="#a0a0a0" stroked="f"/>
        </w:pict>
      </w:r>
    </w:p>
    <w:p w:rsidR="002A6285" w:rsidRPr="002A6285" w:rsidRDefault="002A6285" w:rsidP="002A628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2A6285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>Appendix: GRC Maturity Self-Assessment Tool</w:t>
      </w:r>
    </w:p>
    <w:p w:rsidR="002A6285" w:rsidRPr="002A6285" w:rsidRDefault="002A6285" w:rsidP="002A62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This self-assessment tool enables organizations to evaluate their current GRC maturity across key dimensions.</w:t>
      </w: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br/>
        <w:t>It includes a scoring table (</w:t>
      </w:r>
      <w:proofErr w:type="gramStart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1</w:t>
      </w:r>
      <w:proofErr w:type="gramEnd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= Reactive, 5 = Value-Driving) and diagnostic questions to support internal discussions and planning.</w:t>
      </w:r>
    </w:p>
    <w:p w:rsidR="002A6285" w:rsidRPr="002A6285" w:rsidRDefault="002A6285" w:rsidP="002A6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2A6285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6" style="width:0;height:1.5pt" o:hralign="center" o:hrstd="t" o:hr="t" fillcolor="#a0a0a0" stroked="f"/>
        </w:pict>
      </w:r>
    </w:p>
    <w:p w:rsidR="002A6285" w:rsidRPr="002A6285" w:rsidRDefault="002A6285" w:rsidP="002A6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2A6285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 xml:space="preserve">GRC </w:t>
      </w:r>
      <w:proofErr w:type="spellStart"/>
      <w:r w:rsidRPr="002A6285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Maturity</w:t>
      </w:r>
      <w:proofErr w:type="spellEnd"/>
      <w:r w:rsidRPr="002A6285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 xml:space="preserve"> Scoring </w:t>
      </w:r>
      <w:proofErr w:type="spellStart"/>
      <w:r w:rsidRPr="002A6285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Table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180"/>
        <w:gridCol w:w="180"/>
        <w:gridCol w:w="180"/>
        <w:gridCol w:w="180"/>
        <w:gridCol w:w="180"/>
        <w:gridCol w:w="649"/>
      </w:tblGrid>
      <w:tr w:rsidR="002A6285" w:rsidRPr="002A6285" w:rsidTr="002A628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r w:rsidRPr="002A6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Dimension</w:t>
            </w: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r w:rsidRPr="002A6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r w:rsidRPr="002A6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r w:rsidRPr="002A6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r w:rsidRPr="002A6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r w:rsidRPr="002A6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r w:rsidRPr="002A6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Notes</w:t>
            </w:r>
          </w:p>
        </w:tc>
      </w:tr>
      <w:tr w:rsidR="002A6285" w:rsidRPr="002A6285" w:rsidTr="002A62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2A6285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Leadership</w:t>
            </w:r>
            <w:proofErr w:type="spellEnd"/>
            <w:r w:rsidRPr="002A6285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and </w:t>
            </w:r>
            <w:proofErr w:type="spellStart"/>
            <w:r w:rsidRPr="002A6285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Strategy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2A6285" w:rsidRPr="002A6285" w:rsidTr="002A62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2A6285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People and </w:t>
            </w:r>
            <w:proofErr w:type="spellStart"/>
            <w:r w:rsidRPr="002A6285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Culture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2A6285" w:rsidRPr="002A6285" w:rsidTr="002A62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2A6285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Process</w:t>
            </w:r>
            <w:proofErr w:type="spellEnd"/>
            <w:r w:rsidRPr="002A6285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and </w:t>
            </w:r>
            <w:proofErr w:type="spellStart"/>
            <w:r w:rsidRPr="002A6285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Methodology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2A6285" w:rsidRPr="002A6285" w:rsidTr="002A62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2A6285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Technology and Data</w:t>
            </w: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2A6285" w:rsidRPr="002A6285" w:rsidTr="002A62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2A6285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Value and </w:t>
            </w:r>
            <w:proofErr w:type="spellStart"/>
            <w:r w:rsidRPr="002A6285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Impact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2A6285" w:rsidRPr="002A6285" w:rsidTr="002A62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2A6285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Integration and Connectivity</w:t>
            </w: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2A6285" w:rsidRPr="002A6285" w:rsidTr="002A62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2A6285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Organizational</w:t>
            </w:r>
            <w:proofErr w:type="spellEnd"/>
            <w:r w:rsidRPr="002A6285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</w:t>
            </w:r>
            <w:proofErr w:type="spellStart"/>
            <w:r w:rsidRPr="002A6285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Structure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0" w:type="auto"/>
            <w:vAlign w:val="center"/>
            <w:hideMark/>
          </w:tcPr>
          <w:p w:rsidR="002A6285" w:rsidRPr="002A6285" w:rsidRDefault="002A6285" w:rsidP="002A6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</w:tbl>
    <w:p w:rsidR="002A6285" w:rsidRPr="002A6285" w:rsidRDefault="002A6285" w:rsidP="002A62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Use this table to rate each dimension from </w:t>
      </w:r>
      <w:proofErr w:type="gramStart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1</w:t>
      </w:r>
      <w:proofErr w:type="gramEnd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(Reactive) to 5 (Value-Driving), and use the Notes column to capture observations or action items.</w:t>
      </w:r>
    </w:p>
    <w:p w:rsidR="002A6285" w:rsidRPr="002A6285" w:rsidRDefault="002A6285" w:rsidP="002A6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2A6285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7" style="width:0;height:1.5pt" o:hralign="center" o:hrstd="t" o:hr="t" fillcolor="#a0a0a0" stroked="f"/>
        </w:pict>
      </w:r>
    </w:p>
    <w:p w:rsidR="002A6285" w:rsidRPr="002A6285" w:rsidRDefault="002A6285" w:rsidP="002A6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2A6285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Diagnostic Questions by Dimension</w:t>
      </w:r>
    </w:p>
    <w:p w:rsidR="002A6285" w:rsidRPr="002A6285" w:rsidRDefault="002A6285" w:rsidP="002A628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</w:pPr>
      <w:r w:rsidRPr="002A6285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Leadership and Strategy</w:t>
      </w:r>
    </w:p>
    <w:p w:rsidR="002A6285" w:rsidRPr="002A6285" w:rsidRDefault="002A6285" w:rsidP="002A62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proofErr w:type="gramStart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• Is CRG viewed</w:t>
      </w:r>
      <w:proofErr w:type="gramEnd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as a strategic priority by senior leadership?</w:t>
      </w: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br/>
      </w:r>
      <w:proofErr w:type="gramStart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• Are CRG goals aligned</w:t>
      </w:r>
      <w:proofErr w:type="gramEnd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with business objectives?</w:t>
      </w:r>
    </w:p>
    <w:p w:rsidR="002A6285" w:rsidRPr="002A6285" w:rsidRDefault="002A6285" w:rsidP="002A628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</w:pPr>
      <w:r w:rsidRPr="002A6285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People and Culture</w:t>
      </w:r>
    </w:p>
    <w:p w:rsidR="002A6285" w:rsidRPr="002A6285" w:rsidRDefault="002A6285" w:rsidP="002A62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• Do employees understand their role in risk and compliance?</w:t>
      </w: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br/>
        <w:t>• Is there a risk-aware culture throughout the organization?</w:t>
      </w:r>
    </w:p>
    <w:p w:rsidR="002A6285" w:rsidRPr="002A6285" w:rsidRDefault="002A6285" w:rsidP="002A628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</w:pPr>
      <w:r w:rsidRPr="002A6285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Process and Methodology</w:t>
      </w:r>
    </w:p>
    <w:p w:rsidR="002A6285" w:rsidRPr="002A6285" w:rsidRDefault="002A6285" w:rsidP="002A62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lastRenderedPageBreak/>
        <w:t>• Are CRG processes standardized and repeatable?</w:t>
      </w: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br/>
      </w:r>
      <w:proofErr w:type="gramStart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• Are risk assessments performed</w:t>
      </w:r>
      <w:proofErr w:type="gramEnd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regularly and consistently?</w:t>
      </w:r>
    </w:p>
    <w:p w:rsidR="002A6285" w:rsidRPr="002A6285" w:rsidRDefault="002A6285" w:rsidP="002A628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</w:pPr>
      <w:r w:rsidRPr="002A6285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Technology and Data</w:t>
      </w:r>
    </w:p>
    <w:p w:rsidR="002A6285" w:rsidRPr="002A6285" w:rsidRDefault="002A6285" w:rsidP="002A62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• Are CRG tools integrated and data-driven?</w:t>
      </w: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br/>
        <w:t>• Do you use predictive analytics for risk identification?</w:t>
      </w:r>
    </w:p>
    <w:p w:rsidR="002A6285" w:rsidRPr="002A6285" w:rsidRDefault="002A6285" w:rsidP="002A628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</w:pPr>
      <w:r w:rsidRPr="002A6285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Value and Impact</w:t>
      </w:r>
    </w:p>
    <w:p w:rsidR="002A6285" w:rsidRPr="002A6285" w:rsidRDefault="002A6285" w:rsidP="002A62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• Is the value of CRG activities </w:t>
      </w:r>
      <w:proofErr w:type="gramStart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measured</w:t>
      </w:r>
      <w:proofErr w:type="gramEnd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and communicated?</w:t>
      </w: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br/>
        <w:t>• Does CRG contribute to business growth and resilience?</w:t>
      </w:r>
    </w:p>
    <w:p w:rsidR="002A6285" w:rsidRPr="002A6285" w:rsidRDefault="002A6285" w:rsidP="002A628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</w:pPr>
      <w:r w:rsidRPr="002A6285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Integration and Connectivity</w:t>
      </w:r>
    </w:p>
    <w:p w:rsidR="002A6285" w:rsidRPr="002A6285" w:rsidRDefault="002A6285" w:rsidP="002A62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proofErr w:type="gramStart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• Are risk domains integrated</w:t>
      </w:r>
      <w:proofErr w:type="gramEnd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across the organization?</w:t>
      </w: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br/>
        <w:t>• Is there a common taxonomy for risk and compliance?</w:t>
      </w:r>
    </w:p>
    <w:p w:rsidR="002A6285" w:rsidRPr="002A6285" w:rsidRDefault="002A6285" w:rsidP="002A628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</w:pPr>
      <w:r w:rsidRPr="002A6285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Organizational Structure</w:t>
      </w:r>
    </w:p>
    <w:p w:rsidR="002A6285" w:rsidRPr="002A6285" w:rsidRDefault="002A6285" w:rsidP="002A62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• Is there clear ownership of CRG responsibilities?</w:t>
      </w: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br/>
        <w:t>• Are governance functions coordinated across the enterprise?</w:t>
      </w:r>
    </w:p>
    <w:p w:rsidR="002A6285" w:rsidRPr="002A6285" w:rsidRDefault="002A6285" w:rsidP="002A6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2A6285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8" style="width:0;height:1.5pt" o:hralign="center" o:hrstd="t" o:hr="t" fillcolor="#a0a0a0" stroked="f"/>
        </w:pict>
      </w:r>
    </w:p>
    <w:p w:rsidR="002A6285" w:rsidRPr="002A6285" w:rsidRDefault="002A6285" w:rsidP="002A62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Let me know if </w:t>
      </w:r>
      <w:proofErr w:type="gramStart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you'd</w:t>
      </w:r>
      <w:proofErr w:type="gramEnd"/>
      <w:r w:rsidRPr="002A6285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like a version in Excel for easier scoring or want to integrate these into a PowerPoint as well.</w:t>
      </w:r>
    </w:p>
    <w:p w:rsidR="00DA1237" w:rsidRPr="002A6285" w:rsidRDefault="00DA1237">
      <w:pPr>
        <w:rPr>
          <w:lang w:val="en-GB"/>
        </w:rPr>
      </w:pPr>
      <w:bookmarkStart w:id="0" w:name="_GoBack"/>
      <w:bookmarkEnd w:id="0"/>
    </w:p>
    <w:sectPr w:rsidR="00DA1237" w:rsidRPr="002A628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285"/>
    <w:rsid w:val="002A6285"/>
    <w:rsid w:val="00DA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A3E86-2A1C-4C85-8616-AD93B824F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2">
    <w:name w:val="heading 2"/>
    <w:basedOn w:val="Normal"/>
    <w:link w:val="Overskrift2Tegn"/>
    <w:uiPriority w:val="9"/>
    <w:qFormat/>
    <w:rsid w:val="002A62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a-DK"/>
    </w:rPr>
  </w:style>
  <w:style w:type="paragraph" w:styleId="Overskrift3">
    <w:name w:val="heading 3"/>
    <w:basedOn w:val="Normal"/>
    <w:link w:val="Overskrift3Tegn"/>
    <w:uiPriority w:val="9"/>
    <w:qFormat/>
    <w:rsid w:val="002A62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a-DK"/>
    </w:rPr>
  </w:style>
  <w:style w:type="paragraph" w:styleId="Overskrift4">
    <w:name w:val="heading 4"/>
    <w:basedOn w:val="Normal"/>
    <w:link w:val="Overskrift4Tegn"/>
    <w:uiPriority w:val="9"/>
    <w:qFormat/>
    <w:rsid w:val="002A62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2A6285"/>
    <w:rPr>
      <w:rFonts w:ascii="Times New Roman" w:eastAsia="Times New Roman" w:hAnsi="Times New Roman" w:cs="Times New Roman"/>
      <w:b/>
      <w:bCs/>
      <w:sz w:val="36"/>
      <w:szCs w:val="36"/>
      <w:lang w:eastAsia="da-DK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A6285"/>
    <w:rPr>
      <w:rFonts w:ascii="Times New Roman" w:eastAsia="Times New Roman" w:hAnsi="Times New Roman" w:cs="Times New Roman"/>
      <w:b/>
      <w:bCs/>
      <w:sz w:val="27"/>
      <w:szCs w:val="27"/>
      <w:lang w:eastAsia="da-DK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2A6285"/>
    <w:rPr>
      <w:rFonts w:ascii="Times New Roman" w:eastAsia="Times New Roman" w:hAnsi="Times New Roman" w:cs="Times New Roman"/>
      <w:b/>
      <w:bCs/>
      <w:sz w:val="24"/>
      <w:szCs w:val="24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2A6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2A62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5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Falck</dc:creator>
  <cp:keywords/>
  <dc:description/>
  <cp:lastModifiedBy>Martin Falck</cp:lastModifiedBy>
  <cp:revision>1</cp:revision>
  <dcterms:created xsi:type="dcterms:W3CDTF">2025-05-06T07:34:00Z</dcterms:created>
  <dcterms:modified xsi:type="dcterms:W3CDTF">2025-05-06T07:35:00Z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cd11d40c-bf9a-44a4-b14d-cb205b3590f4</vt:lpwstr>
  </property>
</Properties>
</file>